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8F3" w:rsidRDefault="000F4AA8" w:rsidP="000F4AA8">
      <w:pPr>
        <w:jc w:val="center"/>
        <w:rPr>
          <w:rFonts w:ascii="方正小标宋简体" w:eastAsia="方正小标宋简体"/>
          <w:sz w:val="36"/>
          <w:szCs w:val="36"/>
        </w:rPr>
      </w:pPr>
      <w:r w:rsidRPr="000F4AA8">
        <w:rPr>
          <w:rFonts w:ascii="方正小标宋简体" w:eastAsia="方正小标宋简体" w:hint="eastAsia"/>
          <w:sz w:val="36"/>
          <w:szCs w:val="36"/>
        </w:rPr>
        <w:t>北京能工荟智机器人有限责任公司</w:t>
      </w:r>
    </w:p>
    <w:p w:rsidR="000F4AA8" w:rsidRPr="000F4AA8" w:rsidRDefault="000F4AA8" w:rsidP="000F4AA8">
      <w:pPr>
        <w:jc w:val="center"/>
        <w:rPr>
          <w:rFonts w:ascii="方正小标宋简体" w:eastAsia="方正小标宋简体"/>
          <w:sz w:val="36"/>
          <w:szCs w:val="36"/>
        </w:rPr>
      </w:pPr>
      <w:r w:rsidRPr="000F4AA8">
        <w:rPr>
          <w:rFonts w:ascii="方正小标宋简体" w:eastAsia="方正小标宋简体" w:hint="eastAsia"/>
          <w:sz w:val="36"/>
          <w:szCs w:val="36"/>
        </w:rPr>
        <w:t>企业基本情况</w:t>
      </w:r>
      <w:r w:rsidR="007928F3">
        <w:rPr>
          <w:rFonts w:ascii="方正小标宋简体" w:eastAsia="方正小标宋简体" w:hint="eastAsia"/>
          <w:sz w:val="36"/>
          <w:szCs w:val="36"/>
        </w:rPr>
        <w:t>及管理架构</w:t>
      </w:r>
    </w:p>
    <w:p w:rsidR="007928F3" w:rsidRDefault="007928F3" w:rsidP="007928F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一、企业基本情况介绍</w:t>
      </w:r>
    </w:p>
    <w:p w:rsidR="000F4AA8" w:rsidRPr="000F4AA8" w:rsidRDefault="000F4AA8" w:rsidP="000F4AA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北京能工荟智机器人有限责任公司于</w:t>
      </w:r>
      <w:r w:rsidRPr="000F4AA8">
        <w:rPr>
          <w:rFonts w:ascii="仿宋_GB2312" w:eastAsia="仿宋_GB2312" w:hint="eastAsia"/>
          <w:sz w:val="32"/>
          <w:szCs w:val="32"/>
        </w:rPr>
        <w:t>2020年1月在北京大兴区正式注册，注册资本金2000万。北京京能能源技术研究有限责任公司</w:t>
      </w:r>
      <w:r>
        <w:rPr>
          <w:rFonts w:ascii="仿宋_GB2312" w:eastAsia="仿宋_GB2312" w:hint="eastAsia"/>
          <w:sz w:val="32"/>
          <w:szCs w:val="32"/>
        </w:rPr>
        <w:t>、湖南哈工机器人研究院有限公司、北京能工荟创科技中心（有限合伙）分别持股</w:t>
      </w:r>
      <w:r>
        <w:rPr>
          <w:rFonts w:ascii="仿宋_GB2312" w:eastAsia="仿宋_GB2312"/>
          <w:sz w:val="32"/>
          <w:szCs w:val="32"/>
        </w:rPr>
        <w:t>41</w:t>
      </w:r>
      <w:r>
        <w:rPr>
          <w:rFonts w:ascii="仿宋_GB2312" w:eastAsia="仿宋_GB2312" w:hint="eastAsia"/>
          <w:sz w:val="32"/>
          <w:szCs w:val="32"/>
        </w:rPr>
        <w:t>%、3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%、2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%。</w:t>
      </w:r>
    </w:p>
    <w:p w:rsidR="009F2D86" w:rsidRDefault="000F4AA8" w:rsidP="000F4AA8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F4AA8">
        <w:rPr>
          <w:rFonts w:ascii="仿宋_GB2312" w:eastAsia="仿宋_GB2312" w:hint="eastAsia"/>
          <w:sz w:val="32"/>
          <w:szCs w:val="32"/>
        </w:rPr>
        <w:t>公司立足京能集团产业布局，推动能源机器人产品在行业的应用，致力于打通技术和应用的壁垒，实现综合场景应用，面向五大电力集团市场，深度推动煤炭、核电、石油、化工等领域的智能化产业变革。以机器人核心技术为基础，基于电力、煤炭、核电行业打造系列机器人产品，以物联网、5</w:t>
      </w:r>
      <w:r w:rsidR="007928F3">
        <w:rPr>
          <w:rFonts w:ascii="仿宋_GB2312" w:eastAsia="仿宋_GB2312"/>
          <w:sz w:val="32"/>
          <w:szCs w:val="32"/>
        </w:rPr>
        <w:t>G</w:t>
      </w:r>
      <w:r w:rsidRPr="000F4AA8">
        <w:rPr>
          <w:rFonts w:ascii="仿宋_GB2312" w:eastAsia="仿宋_GB2312" w:hint="eastAsia"/>
          <w:sz w:val="32"/>
          <w:szCs w:val="32"/>
        </w:rPr>
        <w:t>技术为平台，打造能源智慧化体系，建立以智能制造、工业4.0为</w:t>
      </w:r>
      <w:r w:rsidR="00011B9D">
        <w:rPr>
          <w:rFonts w:ascii="仿宋_GB2312" w:eastAsia="仿宋_GB2312" w:hint="eastAsia"/>
          <w:sz w:val="32"/>
          <w:szCs w:val="32"/>
        </w:rPr>
        <w:t>主导</w:t>
      </w:r>
      <w:r w:rsidRPr="000F4AA8">
        <w:rPr>
          <w:rFonts w:ascii="仿宋_GB2312" w:eastAsia="仿宋_GB2312" w:hint="eastAsia"/>
          <w:sz w:val="32"/>
          <w:szCs w:val="32"/>
        </w:rPr>
        <w:t>的公司智能制造技术服务体系。</w:t>
      </w:r>
    </w:p>
    <w:p w:rsidR="007928F3" w:rsidRDefault="007928F3" w:rsidP="007928F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二、公司管理架构</w:t>
      </w:r>
    </w:p>
    <w:p w:rsidR="007928F3" w:rsidRDefault="001265ED" w:rsidP="007928F3">
      <w:pPr>
        <w:rPr>
          <w:rFonts w:ascii="仿宋_GB2312" w:eastAsia="仿宋_GB2312"/>
          <w:sz w:val="32"/>
          <w:szCs w:val="32"/>
        </w:rPr>
      </w:pPr>
      <w:r w:rsidRPr="001265ED"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5274310" cy="3891976"/>
            <wp:effectExtent l="0" t="0" r="2540" b="0"/>
            <wp:docPr id="1" name="图片 1" descr="C:\Users\赵宁宁\AppData\Local\Temp\WeChat Files\ae810e5a4b79d1c7bf353d8fb8e02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赵宁宁\AppData\Local\Temp\WeChat Files\ae810e5a4b79d1c7bf353d8fb8e02ef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9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1B9D" w:rsidRPr="00011B9D" w:rsidRDefault="00011B9D" w:rsidP="00011B9D">
      <w:pPr>
        <w:pStyle w:val="a7"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仿宋_GB2312" w:eastAsia="仿宋_GB2312" w:hAnsi="宋体"/>
          <w:sz w:val="32"/>
          <w:szCs w:val="32"/>
        </w:rPr>
      </w:pPr>
      <w:r w:rsidRPr="00011B9D">
        <w:rPr>
          <w:rFonts w:ascii="仿宋_GB2312" w:eastAsia="仿宋_GB2312" w:hAnsi="宋体" w:hint="eastAsia"/>
          <w:sz w:val="32"/>
          <w:szCs w:val="32"/>
        </w:rPr>
        <w:t>综合管理部</w:t>
      </w:r>
    </w:p>
    <w:p w:rsidR="00011B9D" w:rsidRPr="00011B9D" w:rsidRDefault="00011B9D" w:rsidP="00011B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11B9D">
        <w:rPr>
          <w:rFonts w:ascii="仿宋_GB2312" w:eastAsia="仿宋_GB2312" w:hint="eastAsia"/>
          <w:sz w:val="32"/>
          <w:szCs w:val="32"/>
        </w:rPr>
        <w:t>负责公司行政管理、内控管理、人力资源管理、组织架构管理等工作。其中：行政管理包括公司股东会、董事会、监事会、总经理事务、文秘机要和综合事务等工作；内控管理包括内控管理、法律事务管理和标准化管理；人力资源管理包括人事管理、劳动关系管理、薪酬福利管理、绩效管理、社会保险管理以及员工培训管理等工作。</w:t>
      </w:r>
    </w:p>
    <w:p w:rsidR="00011B9D" w:rsidRPr="00011B9D" w:rsidRDefault="00011B9D" w:rsidP="00011B9D">
      <w:pPr>
        <w:pStyle w:val="a7"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仿宋_GB2312" w:eastAsia="仿宋_GB2312" w:hAnsi="宋体"/>
          <w:sz w:val="32"/>
          <w:szCs w:val="32"/>
        </w:rPr>
      </w:pPr>
      <w:r w:rsidRPr="00011B9D">
        <w:rPr>
          <w:rFonts w:ascii="仿宋_GB2312" w:eastAsia="仿宋_GB2312" w:hAnsi="宋体" w:hint="eastAsia"/>
          <w:sz w:val="32"/>
          <w:szCs w:val="32"/>
        </w:rPr>
        <w:t>财务管理部</w:t>
      </w:r>
    </w:p>
    <w:p w:rsidR="00011B9D" w:rsidRPr="00011B9D" w:rsidRDefault="00011B9D" w:rsidP="00011B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11B9D">
        <w:rPr>
          <w:rFonts w:ascii="仿宋_GB2312" w:eastAsia="仿宋_GB2312" w:hint="eastAsia"/>
          <w:sz w:val="32"/>
          <w:szCs w:val="32"/>
        </w:rPr>
        <w:t>负责公司财务管理、税务管理、产权管理和财务监督管理等工作。其中财务管理包括：会计核算、预决算、资金、投融资管理。</w:t>
      </w:r>
    </w:p>
    <w:p w:rsidR="00011B9D" w:rsidRPr="00011B9D" w:rsidRDefault="00011B9D" w:rsidP="00011B9D">
      <w:pPr>
        <w:pStyle w:val="a7"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仿宋_GB2312" w:eastAsia="仿宋_GB2312" w:hAnsi="宋体"/>
          <w:sz w:val="32"/>
          <w:szCs w:val="32"/>
        </w:rPr>
      </w:pPr>
      <w:r w:rsidRPr="00011B9D">
        <w:rPr>
          <w:rFonts w:ascii="仿宋_GB2312" w:eastAsia="仿宋_GB2312" w:hAnsi="宋体" w:hint="eastAsia"/>
          <w:sz w:val="32"/>
          <w:szCs w:val="32"/>
        </w:rPr>
        <w:t>项目管理部</w:t>
      </w:r>
    </w:p>
    <w:p w:rsidR="00011B9D" w:rsidRPr="00011B9D" w:rsidRDefault="00011B9D" w:rsidP="00011B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11B9D">
        <w:rPr>
          <w:rFonts w:ascii="仿宋_GB2312" w:eastAsia="仿宋_GB2312" w:hint="eastAsia"/>
          <w:sz w:val="32"/>
          <w:szCs w:val="32"/>
        </w:rPr>
        <w:lastRenderedPageBreak/>
        <w:t>负责公司的项目管理、质量管理。</w:t>
      </w:r>
    </w:p>
    <w:p w:rsidR="00011B9D" w:rsidRPr="00011B9D" w:rsidRDefault="00011B9D" w:rsidP="00011B9D">
      <w:pPr>
        <w:pStyle w:val="a7"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仿宋_GB2312" w:eastAsia="仿宋_GB2312" w:hAnsi="宋体"/>
          <w:sz w:val="32"/>
          <w:szCs w:val="32"/>
        </w:rPr>
      </w:pPr>
      <w:r w:rsidRPr="00011B9D">
        <w:rPr>
          <w:rFonts w:ascii="仿宋_GB2312" w:eastAsia="仿宋_GB2312" w:hAnsi="宋体" w:hint="eastAsia"/>
          <w:sz w:val="32"/>
          <w:szCs w:val="32"/>
        </w:rPr>
        <w:t>供应链开发和采购部</w:t>
      </w:r>
    </w:p>
    <w:p w:rsidR="00011B9D" w:rsidRPr="00011B9D" w:rsidRDefault="00011B9D" w:rsidP="00011B9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011B9D">
        <w:rPr>
          <w:rFonts w:ascii="仿宋_GB2312" w:eastAsia="仿宋_GB2312" w:hint="eastAsia"/>
          <w:sz w:val="32"/>
          <w:szCs w:val="32"/>
        </w:rPr>
        <w:t>负责公司的供应链开发管理、成本控制、项目实施相关的采购管理工作。</w:t>
      </w:r>
    </w:p>
    <w:p w:rsidR="00011B9D" w:rsidRPr="00011B9D" w:rsidRDefault="00011B9D" w:rsidP="00011B9D">
      <w:pPr>
        <w:pStyle w:val="a7"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仿宋_GB2312" w:eastAsia="仿宋_GB2312" w:hAnsi="宋体"/>
          <w:sz w:val="32"/>
          <w:szCs w:val="32"/>
        </w:rPr>
      </w:pPr>
      <w:r w:rsidRPr="00011B9D">
        <w:rPr>
          <w:rFonts w:ascii="仿宋_GB2312" w:eastAsia="仿宋_GB2312" w:hAnsi="宋体" w:hint="eastAsia"/>
          <w:sz w:val="32"/>
          <w:szCs w:val="32"/>
        </w:rPr>
        <w:t>设计研发部</w:t>
      </w:r>
    </w:p>
    <w:p w:rsidR="00011B9D" w:rsidRPr="00011B9D" w:rsidRDefault="00011B9D" w:rsidP="00011B9D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  <w:lang w:val="zh-CN"/>
        </w:rPr>
      </w:pPr>
      <w:r w:rsidRPr="00011B9D">
        <w:rPr>
          <w:rFonts w:ascii="仿宋_GB2312" w:eastAsia="仿宋_GB2312" w:hAnsi="宋体" w:cs="仿宋_GB2312" w:hint="eastAsia"/>
          <w:sz w:val="32"/>
          <w:szCs w:val="32"/>
          <w:lang w:val="zh-CN"/>
        </w:rPr>
        <w:t>负责公司产品开发、测试和项目集成技术服务，负责执行产品技术质量体系控制程序，负责公司知识</w:t>
      </w:r>
      <w:r w:rsidR="00D66DD7">
        <w:rPr>
          <w:rFonts w:ascii="仿宋_GB2312" w:eastAsia="仿宋_GB2312" w:hAnsi="宋体" w:cs="仿宋_GB2312" w:hint="eastAsia"/>
          <w:sz w:val="32"/>
          <w:szCs w:val="32"/>
          <w:lang w:val="zh-CN"/>
        </w:rPr>
        <w:t>体系</w:t>
      </w:r>
      <w:r w:rsidRPr="00011B9D">
        <w:rPr>
          <w:rFonts w:ascii="仿宋_GB2312" w:eastAsia="仿宋_GB2312" w:hAnsi="宋体" w:cs="仿宋_GB2312" w:hint="eastAsia"/>
          <w:sz w:val="32"/>
          <w:szCs w:val="32"/>
          <w:lang w:val="zh-CN"/>
        </w:rPr>
        <w:t>管理与建设的支持工作。</w:t>
      </w:r>
    </w:p>
    <w:p w:rsidR="00011B9D" w:rsidRPr="00011B9D" w:rsidRDefault="00011B9D" w:rsidP="00011B9D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  <w:lang w:val="zh-CN"/>
        </w:rPr>
      </w:pPr>
      <w:r w:rsidRPr="00011B9D">
        <w:rPr>
          <w:rFonts w:ascii="仿宋_GB2312" w:eastAsia="仿宋_GB2312" w:hAnsi="宋体" w:cs="仿宋_GB2312" w:hint="eastAsia"/>
          <w:sz w:val="32"/>
          <w:szCs w:val="32"/>
          <w:lang w:val="zh-CN"/>
        </w:rPr>
        <w:t>设计研发部下设软件开发分部，负责公司产品的控制平台、识别算法等软件程序的技术开发、调测和维护工作，负责公司产品在外场的调试和培训工作，负责执行设计研发部其他管理职责。</w:t>
      </w:r>
    </w:p>
    <w:p w:rsidR="00011B9D" w:rsidRPr="00011B9D" w:rsidRDefault="00011B9D" w:rsidP="00011B9D">
      <w:pPr>
        <w:pStyle w:val="a7"/>
        <w:numPr>
          <w:ilvl w:val="0"/>
          <w:numId w:val="1"/>
        </w:numPr>
        <w:spacing w:line="360" w:lineRule="auto"/>
        <w:ind w:left="0" w:firstLineChars="0" w:firstLine="0"/>
        <w:jc w:val="left"/>
        <w:rPr>
          <w:rFonts w:ascii="仿宋_GB2312" w:eastAsia="仿宋_GB2312" w:hAnsi="宋体"/>
          <w:sz w:val="32"/>
          <w:szCs w:val="32"/>
        </w:rPr>
      </w:pPr>
      <w:r w:rsidRPr="00011B9D">
        <w:rPr>
          <w:rFonts w:ascii="仿宋_GB2312" w:eastAsia="仿宋_GB2312" w:hAnsi="宋体" w:hint="eastAsia"/>
          <w:sz w:val="32"/>
          <w:szCs w:val="32"/>
        </w:rPr>
        <w:t>市场销售部</w:t>
      </w:r>
    </w:p>
    <w:p w:rsidR="00011B9D" w:rsidRPr="00011B9D" w:rsidRDefault="00011B9D" w:rsidP="00011B9D">
      <w:pPr>
        <w:autoSpaceDE w:val="0"/>
        <w:autoSpaceDN w:val="0"/>
        <w:adjustRightInd w:val="0"/>
        <w:spacing w:line="360" w:lineRule="auto"/>
        <w:ind w:firstLineChars="200" w:firstLine="640"/>
        <w:rPr>
          <w:rFonts w:ascii="仿宋_GB2312" w:eastAsia="仿宋_GB2312" w:hAnsi="宋体" w:cs="仿宋_GB2312"/>
          <w:sz w:val="32"/>
          <w:szCs w:val="32"/>
          <w:lang w:val="zh-CN"/>
        </w:rPr>
      </w:pPr>
      <w:r w:rsidRPr="00011B9D">
        <w:rPr>
          <w:rFonts w:ascii="仿宋_GB2312" w:eastAsia="仿宋_GB2312" w:hAnsi="宋体" w:cs="仿宋_GB2312" w:hint="eastAsia"/>
          <w:sz w:val="32"/>
          <w:szCs w:val="32"/>
          <w:lang w:val="zh-CN"/>
        </w:rPr>
        <w:t>负责公司的市调研场与销售、客户关系与管理工作。</w:t>
      </w:r>
    </w:p>
    <w:p w:rsidR="007928F3" w:rsidRPr="000F4AA8" w:rsidRDefault="007928F3" w:rsidP="000F4AA8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7928F3" w:rsidRPr="000F4A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655F" w:rsidRDefault="00A5655F" w:rsidP="000F4AA8">
      <w:r>
        <w:separator/>
      </w:r>
    </w:p>
  </w:endnote>
  <w:endnote w:type="continuationSeparator" w:id="0">
    <w:p w:rsidR="00A5655F" w:rsidRDefault="00A5655F" w:rsidP="000F4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655F" w:rsidRDefault="00A5655F" w:rsidP="000F4AA8">
      <w:r>
        <w:separator/>
      </w:r>
    </w:p>
  </w:footnote>
  <w:footnote w:type="continuationSeparator" w:id="0">
    <w:p w:rsidR="00A5655F" w:rsidRDefault="00A5655F" w:rsidP="000F4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6C284C"/>
    <w:multiLevelType w:val="hybridMultilevel"/>
    <w:tmpl w:val="8B8874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7AC"/>
    <w:rsid w:val="00011B9D"/>
    <w:rsid w:val="000F4AA8"/>
    <w:rsid w:val="001265ED"/>
    <w:rsid w:val="00594BFB"/>
    <w:rsid w:val="007928F3"/>
    <w:rsid w:val="009F2D86"/>
    <w:rsid w:val="00A5655F"/>
    <w:rsid w:val="00D66DD7"/>
    <w:rsid w:val="00DF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675878F-64A0-4CE0-9F8E-05380714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4A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4A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4A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4AA8"/>
    <w:rPr>
      <w:sz w:val="18"/>
      <w:szCs w:val="18"/>
    </w:rPr>
  </w:style>
  <w:style w:type="paragraph" w:styleId="a7">
    <w:name w:val="List Paragraph"/>
    <w:basedOn w:val="a"/>
    <w:uiPriority w:val="34"/>
    <w:qFormat/>
    <w:rsid w:val="00011B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赵宁宁</dc:creator>
  <cp:keywords/>
  <dc:description/>
  <cp:lastModifiedBy>赵宁宁</cp:lastModifiedBy>
  <cp:revision>6</cp:revision>
  <dcterms:created xsi:type="dcterms:W3CDTF">2021-11-19T05:51:00Z</dcterms:created>
  <dcterms:modified xsi:type="dcterms:W3CDTF">2021-11-19T09:19:00Z</dcterms:modified>
</cp:coreProperties>
</file>