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67BF4" w14:textId="77777777" w:rsidR="002963ED" w:rsidRPr="002963ED" w:rsidRDefault="00C50CC8" w:rsidP="00C50CC8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C50CC8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一、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企业基本信息</w:t>
      </w:r>
    </w:p>
    <w:p w14:paraId="2FFE3ED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1.公司概况</w:t>
      </w:r>
    </w:p>
    <w:p w14:paraId="740E2E13" w14:textId="677C20C9" w:rsidR="004A0222" w:rsidRPr="00256C69" w:rsidRDefault="00E04FB0" w:rsidP="004A0222">
      <w:pPr>
        <w:widowControl/>
        <w:shd w:val="clear" w:color="auto" w:fill="FFFFFF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E04FB0">
        <w:rPr>
          <w:rFonts w:ascii="宋体" w:eastAsia="宋体" w:hAnsi="宋体" w:cs="宋体"/>
          <w:color w:val="333333"/>
          <w:kern w:val="0"/>
          <w:sz w:val="32"/>
          <w:szCs w:val="32"/>
        </w:rPr>
        <w:t>北京京能燕开综合能源服务有限公司成立于2016年02月25日，注册地位于北京市房山区弘安路85号院2号楼402室，法定代表人为岑岭山。经营范围包括能源技术开发、技术咨询（中介除外）、技术服务、技术转让；销售、安装、维修机电设备、电气设备、空调制冷设备、采暖设备、机械设备；销售计算机软硬件及辅助设备；计算机软件开发；施工总承包；专业承包；技术进出口；委托加工机电设备、电气设备、空调制冷设备、采暖设备、机械设备；合同能源管理；热力供应（北京地区燃煤、燃油热力供应除外）；供暖服务；节能技术及产品的技术开发、技术咨询（中介除外）、技术服务；互联网信息服务；电力供应。（市场主体依法自主选择经营项目，开展经营活动；电力供应、互联网信息服务以及依法须经批准的项目，经相关部门批准后依批准的内容开展经营活动；不得从事国家和本市产业政策禁止和限制类项目的经营活动。）北京京能燕开综合能源服务有限公司具有1处分支机构。</w:t>
      </w:r>
    </w:p>
    <w:p w14:paraId="12412A23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2.营业范围</w:t>
      </w:r>
    </w:p>
    <w:p w14:paraId="68FA4C2A" w14:textId="7AF1047A" w:rsidR="002963ED" w:rsidRPr="00FC14EC" w:rsidRDefault="00E04FB0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E04FB0">
        <w:rPr>
          <w:rFonts w:ascii="宋体" w:eastAsia="宋体" w:hAnsi="宋体" w:cs="宋体"/>
          <w:color w:val="333333"/>
          <w:kern w:val="0"/>
          <w:sz w:val="32"/>
          <w:szCs w:val="32"/>
        </w:rPr>
        <w:t>能源技术开发、技术咨询（中介除外）、技术服务、技术转让；销售、安装、维修机电设备、电气设备、空调</w:t>
      </w:r>
      <w:r w:rsidRPr="00E04FB0">
        <w:rPr>
          <w:rFonts w:ascii="宋体" w:eastAsia="宋体" w:hAnsi="宋体" w:cs="宋体"/>
          <w:color w:val="333333"/>
          <w:kern w:val="0"/>
          <w:sz w:val="32"/>
          <w:szCs w:val="32"/>
        </w:rPr>
        <w:lastRenderedPageBreak/>
        <w:t>制冷设备、采暖设备、机械设备；销售计算机软硬件及辅助设备；计算机软件开发；施工总承包；专业承包；技术进出口；委托加工机电设备、电气设备、空调制冷设备、采暖设备、机械设备；合同能源管理；热力供应（北京地区燃煤、燃油热力供应除外）；供暖服务；节能技术及产品的技术开发、技术咨询（中介除外）、技术服务；互联网信息服务；电力供应。（市场主体依法自主选择经营项目，开展经营活动；电力供应、互联网信息服务以及依法须经批准的项目，经相关部门批准后依批准的内容开展经营活动；不得从事国家和本市产业政策禁止和限制类项目的经营活动。）北京京能燕开综合能源服务有限公司具有1处分支机构。</w:t>
      </w:r>
    </w:p>
    <w:p w14:paraId="6548E416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3.公司地址</w:t>
      </w:r>
    </w:p>
    <w:p w14:paraId="3863115C" w14:textId="4CA37671" w:rsidR="002963ED" w:rsidRPr="00DE02A6" w:rsidRDefault="00E04FB0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E04FB0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北京市房山区弘安路</w:t>
      </w:r>
      <w:r w:rsidRPr="00E04FB0">
        <w:rPr>
          <w:rFonts w:ascii="宋体" w:eastAsia="宋体" w:hAnsi="宋体" w:cs="宋体"/>
          <w:color w:val="333333"/>
          <w:kern w:val="0"/>
          <w:sz w:val="32"/>
          <w:szCs w:val="32"/>
        </w:rPr>
        <w:t>85号院2号楼402室</w:t>
      </w:r>
    </w:p>
    <w:p w14:paraId="4B9DC971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4.注册地址</w:t>
      </w:r>
    </w:p>
    <w:p w14:paraId="7F45D7C7" w14:textId="11EE9504" w:rsidR="002963ED" w:rsidRPr="00DE02A6" w:rsidRDefault="00E04FB0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E04FB0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北京市房山区弘安路</w:t>
      </w:r>
      <w:r w:rsidRPr="00E04FB0">
        <w:rPr>
          <w:rFonts w:ascii="宋体" w:eastAsia="宋体" w:hAnsi="宋体" w:cs="宋体"/>
          <w:color w:val="333333"/>
          <w:kern w:val="0"/>
          <w:sz w:val="32"/>
          <w:szCs w:val="32"/>
        </w:rPr>
        <w:t>85号院2号楼402室</w:t>
      </w:r>
    </w:p>
    <w:p w14:paraId="3573E46E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5.注册时间</w:t>
      </w:r>
    </w:p>
    <w:p w14:paraId="3A0F229C" w14:textId="3C806009" w:rsidR="002963ED" w:rsidRPr="0033332E" w:rsidRDefault="00B9132C" w:rsidP="0033332E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20</w:t>
      </w:r>
      <w:r w:rsidR="00E04FB0">
        <w:rPr>
          <w:rFonts w:ascii="宋体" w:eastAsia="宋体" w:hAnsi="宋体" w:cs="宋体"/>
          <w:color w:val="333333"/>
          <w:kern w:val="0"/>
          <w:sz w:val="32"/>
          <w:szCs w:val="32"/>
        </w:rPr>
        <w:t>16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年</w:t>
      </w:r>
      <w:r w:rsidR="00E04FB0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2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月</w:t>
      </w:r>
      <w:r w:rsidR="00E04FB0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2</w:t>
      </w:r>
      <w:r w:rsidR="00E04FB0">
        <w:rPr>
          <w:rFonts w:ascii="宋体" w:eastAsia="宋体" w:hAnsi="宋体" w:cs="宋体"/>
          <w:color w:val="333333"/>
          <w:kern w:val="0"/>
          <w:sz w:val="32"/>
          <w:szCs w:val="32"/>
        </w:rPr>
        <w:t>5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日</w:t>
      </w:r>
    </w:p>
    <w:p w14:paraId="71AF7B8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6.注册资本</w:t>
      </w:r>
    </w:p>
    <w:p w14:paraId="74240253" w14:textId="44552919" w:rsidR="002963ED" w:rsidRDefault="00004C70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1</w:t>
      </w:r>
      <w:r w:rsidR="00265F85">
        <w:rPr>
          <w:rFonts w:ascii="宋体" w:eastAsia="宋体" w:hAnsi="宋体" w:cs="宋体"/>
          <w:color w:val="333333"/>
          <w:kern w:val="0"/>
          <w:sz w:val="32"/>
          <w:szCs w:val="32"/>
        </w:rPr>
        <w:t>0</w:t>
      </w:r>
      <w:r w:rsidR="00111DA1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,</w:t>
      </w:r>
      <w:r w:rsidR="004E5E57">
        <w:rPr>
          <w:rFonts w:ascii="宋体" w:eastAsia="宋体" w:hAnsi="宋体" w:cs="宋体"/>
          <w:color w:val="333333"/>
          <w:kern w:val="0"/>
          <w:sz w:val="32"/>
          <w:szCs w:val="32"/>
        </w:rPr>
        <w:t>0</w:t>
      </w:r>
      <w:r w:rsidR="00D53297">
        <w:rPr>
          <w:rFonts w:ascii="宋体" w:eastAsia="宋体" w:hAnsi="宋体" w:cs="宋体"/>
          <w:color w:val="333333"/>
          <w:kern w:val="0"/>
          <w:sz w:val="32"/>
          <w:szCs w:val="32"/>
        </w:rPr>
        <w:t>00</w:t>
      </w:r>
      <w:r w:rsidR="00FC14EC" w:rsidRPr="00FC14EC">
        <w:rPr>
          <w:rFonts w:ascii="宋体" w:eastAsia="宋体" w:hAnsi="宋体" w:cs="宋体"/>
          <w:color w:val="333333"/>
          <w:kern w:val="0"/>
          <w:sz w:val="32"/>
          <w:szCs w:val="32"/>
        </w:rPr>
        <w:t>万</w:t>
      </w:r>
      <w:r w:rsidR="00594607" w:rsidRPr="00594607">
        <w:rPr>
          <w:rFonts w:ascii="宋体" w:eastAsia="宋体" w:hAnsi="宋体" w:cs="宋体"/>
          <w:color w:val="333333"/>
          <w:kern w:val="0"/>
          <w:sz w:val="32"/>
          <w:szCs w:val="32"/>
        </w:rPr>
        <w:t>(元)</w:t>
      </w:r>
    </w:p>
    <w:p w14:paraId="0217841E" w14:textId="77777777" w:rsidR="001F3C8B" w:rsidRPr="009A1AE5" w:rsidRDefault="001F3C8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p w14:paraId="7E5E6688" w14:textId="77777777" w:rsidR="002963ED" w:rsidRPr="002963ED" w:rsidRDefault="00C50CC8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二、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重要人事变动</w:t>
      </w:r>
    </w:p>
    <w:tbl>
      <w:tblPr>
        <w:tblStyle w:val="a4"/>
        <w:tblW w:w="0" w:type="auto"/>
        <w:tblInd w:w="562" w:type="dxa"/>
        <w:tblLook w:val="04A0" w:firstRow="1" w:lastRow="0" w:firstColumn="1" w:lastColumn="0" w:noHBand="0" w:noVBand="1"/>
      </w:tblPr>
      <w:tblGrid>
        <w:gridCol w:w="3586"/>
        <w:gridCol w:w="3502"/>
      </w:tblGrid>
      <w:tr w:rsidR="00F75F82" w14:paraId="7E58BE55" w14:textId="77777777" w:rsidTr="00AD6C37">
        <w:tc>
          <w:tcPr>
            <w:tcW w:w="7088" w:type="dxa"/>
            <w:gridSpan w:val="2"/>
          </w:tcPr>
          <w:p w14:paraId="382BAB55" w14:textId="02E32B64" w:rsidR="00F75F82" w:rsidRPr="00AD6C37" w:rsidRDefault="00F75F82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32"/>
                <w:szCs w:val="32"/>
              </w:rPr>
            </w:pPr>
            <w:r w:rsidRPr="00AD6C3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2"/>
                <w:szCs w:val="32"/>
              </w:rPr>
              <w:lastRenderedPageBreak/>
              <w:t>公司高级管理人员</w:t>
            </w:r>
          </w:p>
        </w:tc>
      </w:tr>
      <w:tr w:rsidR="00F75F82" w:rsidRPr="00F05BBB" w14:paraId="139D6825" w14:textId="77777777" w:rsidTr="00AD6C37">
        <w:tc>
          <w:tcPr>
            <w:tcW w:w="3586" w:type="dxa"/>
          </w:tcPr>
          <w:p w14:paraId="6F4EAD8D" w14:textId="42AFA417" w:rsidR="00F75F82" w:rsidRDefault="00B9132C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总经理</w:t>
            </w:r>
          </w:p>
        </w:tc>
        <w:tc>
          <w:tcPr>
            <w:tcW w:w="3502" w:type="dxa"/>
          </w:tcPr>
          <w:p w14:paraId="3864F1CF" w14:textId="77002FDC" w:rsidR="00F75F82" w:rsidRDefault="00E04FB0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刘国</w:t>
            </w:r>
            <w:r w:rsidR="008B320D"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斌</w:t>
            </w:r>
          </w:p>
        </w:tc>
      </w:tr>
    </w:tbl>
    <w:p w14:paraId="2A17C1D1" w14:textId="7B71D2D2" w:rsidR="00C50CC8" w:rsidRPr="00EB548F" w:rsidRDefault="00C50CC8" w:rsidP="00EB548F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sectPr w:rsidR="00C50CC8" w:rsidRPr="00EB5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9EFBAA" w14:textId="77777777" w:rsidR="00193714" w:rsidRDefault="00193714" w:rsidP="000600A0">
      <w:r>
        <w:separator/>
      </w:r>
    </w:p>
  </w:endnote>
  <w:endnote w:type="continuationSeparator" w:id="0">
    <w:p w14:paraId="2C4D5BB6" w14:textId="77777777" w:rsidR="00193714" w:rsidRDefault="00193714" w:rsidP="00060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3E559A" w14:textId="77777777" w:rsidR="00193714" w:rsidRDefault="00193714" w:rsidP="000600A0">
      <w:r>
        <w:separator/>
      </w:r>
    </w:p>
  </w:footnote>
  <w:footnote w:type="continuationSeparator" w:id="0">
    <w:p w14:paraId="0637BC4B" w14:textId="77777777" w:rsidR="00193714" w:rsidRDefault="00193714" w:rsidP="000600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ED"/>
    <w:rsid w:val="00004C70"/>
    <w:rsid w:val="000600A0"/>
    <w:rsid w:val="000664DE"/>
    <w:rsid w:val="000D48B5"/>
    <w:rsid w:val="00111DA1"/>
    <w:rsid w:val="001559DB"/>
    <w:rsid w:val="00193714"/>
    <w:rsid w:val="001F3C8B"/>
    <w:rsid w:val="00256C69"/>
    <w:rsid w:val="00265F85"/>
    <w:rsid w:val="002963ED"/>
    <w:rsid w:val="0033332E"/>
    <w:rsid w:val="0036110F"/>
    <w:rsid w:val="00371AE8"/>
    <w:rsid w:val="00373E40"/>
    <w:rsid w:val="003F7278"/>
    <w:rsid w:val="004A0222"/>
    <w:rsid w:val="004D5319"/>
    <w:rsid w:val="004E1EDD"/>
    <w:rsid w:val="004E3A2D"/>
    <w:rsid w:val="004E5E57"/>
    <w:rsid w:val="004F7A7E"/>
    <w:rsid w:val="005169C6"/>
    <w:rsid w:val="005275C4"/>
    <w:rsid w:val="005343D4"/>
    <w:rsid w:val="00572B9B"/>
    <w:rsid w:val="00594607"/>
    <w:rsid w:val="005B033A"/>
    <w:rsid w:val="005E091B"/>
    <w:rsid w:val="005F7EBD"/>
    <w:rsid w:val="006040BD"/>
    <w:rsid w:val="0067426D"/>
    <w:rsid w:val="00691187"/>
    <w:rsid w:val="006B2796"/>
    <w:rsid w:val="006C3B58"/>
    <w:rsid w:val="006F0BA1"/>
    <w:rsid w:val="00753B52"/>
    <w:rsid w:val="007E1879"/>
    <w:rsid w:val="00851C20"/>
    <w:rsid w:val="008A09A7"/>
    <w:rsid w:val="008B320D"/>
    <w:rsid w:val="008B7972"/>
    <w:rsid w:val="009029C4"/>
    <w:rsid w:val="00930DF2"/>
    <w:rsid w:val="009A1AE5"/>
    <w:rsid w:val="009C0966"/>
    <w:rsid w:val="009D7237"/>
    <w:rsid w:val="00A5229C"/>
    <w:rsid w:val="00A766D7"/>
    <w:rsid w:val="00A84DB8"/>
    <w:rsid w:val="00A944C7"/>
    <w:rsid w:val="00AD6C37"/>
    <w:rsid w:val="00B9132C"/>
    <w:rsid w:val="00C0398A"/>
    <w:rsid w:val="00C32C01"/>
    <w:rsid w:val="00C50CC8"/>
    <w:rsid w:val="00CA2851"/>
    <w:rsid w:val="00CD0AF0"/>
    <w:rsid w:val="00D00B8C"/>
    <w:rsid w:val="00D2519B"/>
    <w:rsid w:val="00D53297"/>
    <w:rsid w:val="00DE02A6"/>
    <w:rsid w:val="00DF58CD"/>
    <w:rsid w:val="00E04FB0"/>
    <w:rsid w:val="00E23168"/>
    <w:rsid w:val="00E827FF"/>
    <w:rsid w:val="00EB548F"/>
    <w:rsid w:val="00EC236E"/>
    <w:rsid w:val="00F05BBB"/>
    <w:rsid w:val="00F41D60"/>
    <w:rsid w:val="00F75F82"/>
    <w:rsid w:val="00FA2BA4"/>
    <w:rsid w:val="00FC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31B3F1"/>
  <w15:chartTrackingRefBased/>
  <w15:docId w15:val="{5A9A7E7C-A12B-4A74-9F13-E6DB22BBF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0C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ff">
    <w:name w:val="diff"/>
    <w:basedOn w:val="a0"/>
    <w:rsid w:val="00EC236E"/>
  </w:style>
  <w:style w:type="table" w:styleId="a4">
    <w:name w:val="Table Grid"/>
    <w:basedOn w:val="a1"/>
    <w:uiPriority w:val="39"/>
    <w:rsid w:val="00F75F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semiHidden/>
    <w:unhideWhenUsed/>
    <w:rsid w:val="0033332E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33332E"/>
  </w:style>
  <w:style w:type="paragraph" w:styleId="a7">
    <w:name w:val="header"/>
    <w:basedOn w:val="a"/>
    <w:link w:val="a8"/>
    <w:uiPriority w:val="99"/>
    <w:unhideWhenUsed/>
    <w:rsid w:val="00060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600A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60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600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0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6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259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2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647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3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沈琳</cp:lastModifiedBy>
  <cp:revision>54</cp:revision>
  <dcterms:created xsi:type="dcterms:W3CDTF">2021-11-16T03:15:00Z</dcterms:created>
  <dcterms:modified xsi:type="dcterms:W3CDTF">2022-01-14T01:05:00Z</dcterms:modified>
</cp:coreProperties>
</file>